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8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428750" cy="1428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65d"/>
                <w:sz w:val="36"/>
                <w:szCs w:val="36"/>
              </w:rPr>
              <w:t xml:space="preserve">COMBINED CAPABILITIES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Engineering Services | Technology Solutions | Defense &amp; Commercial</w:t>
            </w:r>
          </w:p>
          <w:p>
            <w:r>
              <w:rPr>
                <w:rFonts w:ascii="Arial" w:cs="Arial" w:eastAsia="Arial" w:hAnsi="Arial"/>
                <w:i/>
                <w:iCs/>
                <w:color w:val="718096"/>
                <w:sz w:val="16"/>
                <w:szCs w:val="16"/>
              </w:rPr>
              <w:t xml:space="preserve">Over 3 Decades Combined Experience | All IT &amp; Engineering Domains</w:t>
            </w:r>
          </w:p>
        </w:tc>
      </w:tr>
    </w:tbl>
    <w:p>
      <w:pPr>
        <w:pBdr>
          <w:bottom w:val="single" w:color="1a365d" w:sz="6"/>
        </w:pBdr>
        <w:spacing w:before="100" w:after="100"/>
      </w:pPr>
    </w:p>
    <w:p>
      <w:pPr>
        <w:pStyle w:val="Heading1"/>
      </w:pPr>
      <w:r>
        <w:t xml:space="preserve">AI &amp; Automation Systems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ML pipelines &amp; vector stores</w:t>
            </w:r>
          </w:p>
          <w:p>
            <w:r>
              <w:rPr>
                <w:sz w:val="19"/>
                <w:szCs w:val="19"/>
              </w:rPr>
              <w:t xml:space="preserve">• LLM API integration (OpenAI, Anthropic)</w:t>
            </w:r>
          </w:p>
          <w:p>
            <w:r>
              <w:rPr>
                <w:sz w:val="19"/>
                <w:szCs w:val="19"/>
              </w:rPr>
              <w:t xml:space="preserve">• Automated document processing &amp; classification</w:t>
            </w:r>
          </w:p>
          <w:p>
            <w:r>
              <w:rPr>
                <w:sz w:val="19"/>
                <w:szCs w:val="19"/>
              </w:rPr>
              <w:t xml:space="preserve">• Docker containerized deployments</w:t>
            </w:r>
          </w:p>
          <w:p>
            <w:r>
              <w:rPr>
                <w:sz w:val="19"/>
                <w:szCs w:val="19"/>
              </w:rPr>
              <w:t xml:space="preserve">• CI/CD pipelines, GitHub Actions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Live Production Systems</w:t>
            </w:r>
          </w:p>
          <w:p>
            <w:r>
              <w:rPr>
                <w:sz w:val="19"/>
                <w:szCs w:val="19"/>
              </w:rPr>
              <w:t xml:space="preserve">• Market intelligence platform (14 services)</w:t>
            </w:r>
          </w:p>
          <w:p>
            <w:r>
              <w:rPr>
                <w:sz w:val="19"/>
                <w:szCs w:val="19"/>
              </w:rPr>
              <w:t xml:space="preserve">• RFP discovery &amp; qualification engine</w:t>
            </w:r>
          </w:p>
          <w:p>
            <w:r>
              <w:rPr>
                <w:sz w:val="19"/>
                <w:szCs w:val="19"/>
              </w:rPr>
              <w:t xml:space="preserve">• IoT telemetry with secure data pipelines</w:t>
            </w:r>
          </w:p>
          <w:p>
            <w:r>
              <w:rPr>
                <w:sz w:val="19"/>
                <w:szCs w:val="19"/>
              </w:rPr>
              <w:t xml:space="preserve">• AI-assisted creative production tools</w:t>
            </w:r>
          </w:p>
        </w:tc>
      </w:tr>
    </w:tbl>
    <w:p>
      <w:pPr>
        <w:pStyle w:val="Heading1"/>
      </w:pPr>
      <w:r>
        <w:t xml:space="preserve">Industrial Automation &amp; Controls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Robotics &amp; automation integration</w:t>
            </w:r>
          </w:p>
          <w:p>
            <w:r>
              <w:rPr>
                <w:sz w:val="19"/>
                <w:szCs w:val="19"/>
              </w:rPr>
              <w:t xml:space="preserve">• Cognex vision systems (sub-mm accuracy)</w:t>
            </w:r>
          </w:p>
          <w:p>
            <w:r>
              <w:rPr>
                <w:sz w:val="19"/>
                <w:szCs w:val="19"/>
              </w:rPr>
              <w:t xml:space="preserve">• PLC programming (Wago, Allen-Bradley)</w:t>
            </w:r>
          </w:p>
          <w:p>
            <w:r>
              <w:rPr>
                <w:sz w:val="19"/>
                <w:szCs w:val="19"/>
              </w:rPr>
              <w:t xml:space="preserve">• High-precision inspection systems</w:t>
            </w:r>
          </w:p>
          <w:p>
            <w:r>
              <w:rPr>
                <w:sz w:val="19"/>
                <w:szCs w:val="19"/>
              </w:rPr>
              <w:t xml:space="preserve">• Production line design &amp; automation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Track Record</w:t>
            </w:r>
          </w:p>
          <w:p>
            <w:r>
              <w:rPr>
                <w:sz w:val="19"/>
                <w:szCs w:val="19"/>
              </w:rPr>
              <w:t xml:space="preserve">• Defense ordnance production (since 2012)</w:t>
            </w:r>
          </w:p>
          <w:p>
            <w:r>
              <w:rPr>
                <w:sz w:val="19"/>
                <w:szCs w:val="19"/>
              </w:rPr>
              <w:t xml:space="preserve">• CMMC compliance implementation</w:t>
            </w:r>
          </w:p>
          <w:p>
            <w:r>
              <w:rPr>
                <w:sz w:val="19"/>
                <w:szCs w:val="19"/>
              </w:rPr>
              <w:t xml:space="preserve">• Created &amp; implemented CUI standards</w:t>
            </w:r>
          </w:p>
          <w:p>
            <w:r>
              <w:rPr>
                <w:sz w:val="19"/>
                <w:szCs w:val="19"/>
              </w:rPr>
              <w:t xml:space="preserve">• UL 2050 custodian (classified materials)</w:t>
            </w:r>
          </w:p>
        </w:tc>
      </w:tr>
    </w:tbl>
    <w:p>
      <w:pPr>
        <w:pStyle w:val="Heading1"/>
      </w:pPr>
      <w:r>
        <w:t xml:space="preserve">Prototyping &amp; R&amp;D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Designing 3D printers &amp; additive manufacturing</w:t>
            </w:r>
          </w:p>
          <w:p>
            <w:r>
              <w:rPr>
                <w:sz w:val="19"/>
                <w:szCs w:val="19"/>
              </w:rPr>
              <w:t xml:space="preserve">• Creation of complex 3D models using advanced custom AI workflows</w:t>
            </w:r>
          </w:p>
          <w:p>
            <w:r>
              <w:rPr>
                <w:sz w:val="19"/>
                <w:szCs w:val="19"/>
              </w:rPr>
              <w:t xml:space="preserve">• CNC machining &amp; 3D printing</w:t>
            </w:r>
          </w:p>
          <w:p>
            <w:r>
              <w:rPr>
                <w:sz w:val="19"/>
                <w:szCs w:val="19"/>
              </w:rPr>
              <w:t xml:space="preserve">• CAD design (Fusion 360)</w:t>
            </w:r>
          </w:p>
          <w:p>
            <w:r>
              <w:rPr>
                <w:sz w:val="19"/>
                <w:szCs w:val="19"/>
              </w:rPr>
              <w:t xml:space="preserve">• Custom electronics enclosures</w:t>
            </w:r>
          </w:p>
          <w:p>
            <w:r>
              <w:rPr>
                <w:sz w:val="19"/>
                <w:szCs w:val="19"/>
              </w:rPr>
              <w:t xml:space="preserve">• Rapid prototype-to-production pipeline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IP &amp; Innovation</w:t>
            </w:r>
          </w:p>
          <w:p>
            <w:r>
              <w:rPr>
                <w:sz w:val="19"/>
                <w:szCs w:val="19"/>
              </w:rPr>
              <w:t xml:space="preserve">• Patent filed: PVC Cabinet Design (2025)</w:t>
            </w:r>
          </w:p>
          <w:p>
            <w:r>
              <w:rPr>
                <w:sz w:val="19"/>
                <w:szCs w:val="19"/>
              </w:rPr>
              <w:t xml:space="preserve">• Patent pending: IoT Monitoring System</w:t>
            </w:r>
          </w:p>
          <w:p>
            <w:r>
              <w:rPr>
                <w:sz w:val="19"/>
                <w:szCs w:val="19"/>
              </w:rPr>
              <w:t xml:space="preserve">• Patent pending: First Responder Alerting System</w:t>
            </w:r>
          </w:p>
          <w:p>
            <w:r>
              <w:rPr>
                <w:sz w:val="19"/>
                <w:szCs w:val="19"/>
              </w:rPr>
              <w:t xml:space="preserve">• Opto-isolated signal capture hardware</w:t>
            </w:r>
          </w:p>
          <w:p>
            <w:r>
              <w:rPr>
                <w:sz w:val="19"/>
                <w:szCs w:val="19"/>
              </w:rPr>
              <w:t xml:space="preserve">• Custom IoT devices for first responder &amp; municipal clients</w:t>
            </w:r>
          </w:p>
          <w:p>
            <w:r>
              <w:rPr>
                <w:sz w:val="19"/>
                <w:szCs w:val="19"/>
              </w:rPr>
              <w:t xml:space="preserve">• Cloud-based PA, lighting &amp; alerting system integration</w:t>
            </w:r>
          </w:p>
        </w:tc>
      </w:tr>
    </w:tbl>
    <w:p>
      <w:pPr>
        <w:pStyle w:val="Heading1"/>
      </w:pPr>
      <w:r>
        <w:t xml:space="preserve">Network Infrastructure &amp; Cybersecurity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Cisco, Fortinet, Palo Alto, MikroTik ecosystems</w:t>
            </w:r>
          </w:p>
          <w:p>
            <w:r>
              <w:rPr>
                <w:sz w:val="19"/>
                <w:szCs w:val="19"/>
              </w:rPr>
              <w:t xml:space="preserve">• Firewall architecture &amp; migration</w:t>
            </w:r>
          </w:p>
          <w:p>
            <w:r>
              <w:rPr>
                <w:sz w:val="19"/>
                <w:szCs w:val="19"/>
              </w:rPr>
              <w:t xml:space="preserve">• VPN, Zero Trust, network segmentation</w:t>
            </w:r>
          </w:p>
          <w:p>
            <w:r>
              <w:rPr>
                <w:sz w:val="19"/>
                <w:szCs w:val="19"/>
              </w:rPr>
              <w:t xml:space="preserve">• SD-WAN design &amp; deployment</w:t>
            </w:r>
          </w:p>
          <w:p>
            <w:r>
              <w:rPr>
                <w:sz w:val="19"/>
                <w:szCs w:val="19"/>
              </w:rPr>
              <w:t xml:space="preserve">• Wireless infrastructure (Meraki, Aruba, Ubiquiti)</w:t>
            </w:r>
          </w:p>
          <w:p>
            <w:r>
              <w:rPr>
                <w:sz w:val="19"/>
                <w:szCs w:val="19"/>
              </w:rPr>
              <w:t xml:space="preserve">• BGP/OSPF routing protocols</w:t>
            </w:r>
          </w:p>
          <w:p>
            <w:r>
              <w:rPr>
                <w:sz w:val="19"/>
                <w:szCs w:val="19"/>
              </w:rPr>
              <w:t xml:space="preserve">• Cloud networking (AWS VPC, Azure vNet)</w:t>
            </w:r>
          </w:p>
          <w:p>
            <w:r>
              <w:rPr>
                <w:sz w:val="19"/>
                <w:szCs w:val="19"/>
              </w:rPr>
              <w:t xml:space="preserve">• Network monitoring &amp; traffic analysis</w:t>
            </w:r>
          </w:p>
          <w:p>
            <w:r>
              <w:rPr>
                <w:sz w:val="19"/>
                <w:szCs w:val="19"/>
              </w:rPr>
              <w:t xml:space="preserve">• Load balancing &amp; high availability</w:t>
            </w:r>
          </w:p>
          <w:p>
            <w:r>
              <w:rPr>
                <w:sz w:val="19"/>
                <w:szCs w:val="19"/>
              </w:rPr>
              <w:t xml:space="preserve">• DNS/DHCP architecture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Proven Scale</w:t>
            </w:r>
          </w:p>
          <w:p>
            <w:r>
              <w:rPr>
                <w:sz w:val="19"/>
                <w:szCs w:val="19"/>
              </w:rPr>
              <w:t xml:space="preserve">• Multi-site enterprise deployments (1,700+ locations)</w:t>
            </w:r>
          </w:p>
          <w:p>
            <w:r>
              <w:rPr>
                <w:sz w:val="19"/>
                <w:szCs w:val="19"/>
              </w:rPr>
              <w:t xml:space="preserve">• National retail network infrastructure</w:t>
            </w:r>
          </w:p>
          <w:p>
            <w:r>
              <w:rPr>
                <w:sz w:val="19"/>
                <w:szCs w:val="19"/>
              </w:rPr>
              <w:t xml:space="preserve">• Defense manufacturing network hardening</w:t>
            </w:r>
          </w:p>
          <w:p>
            <w:r>
              <w:rPr>
                <w:sz w:val="19"/>
                <w:szCs w:val="19"/>
              </w:rPr>
              <w:t xml:space="preserve">• PCI-compliant payment networks</w:t>
            </w:r>
          </w:p>
          <w:p>
            <w:r>
              <w:rPr>
                <w:sz w:val="19"/>
                <w:szCs w:val="19"/>
              </w:rPr>
              <w:t xml:space="preserve">• OT/IT convergence environments</w:t>
            </w:r>
          </w:p>
          <w:p>
            <w:r>
              <w:rPr>
                <w:sz w:val="19"/>
                <w:szCs w:val="19"/>
              </w:rPr>
              <w:t xml:space="preserve">• Multi-site FortiGate migrations</w:t>
            </w:r>
          </w:p>
        </w:tc>
      </w:tr>
    </w:tbl>
    <w:p>
      <w:pPr>
        <w:pStyle w:val="Heading1"/>
      </w:pPr>
      <w:r>
        <w:t xml:space="preserve">Compliance &amp; Security Frameworks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Frameworks &amp; Standards</w:t>
            </w:r>
          </w:p>
          <w:p>
            <w:r>
              <w:rPr>
                <w:sz w:val="19"/>
                <w:szCs w:val="19"/>
              </w:rPr>
              <w:t xml:space="preserve">• CMMC (Cybersecurity Maturity Model)</w:t>
            </w:r>
          </w:p>
          <w:p>
            <w:r>
              <w:rPr>
                <w:sz w:val="19"/>
                <w:szCs w:val="19"/>
              </w:rPr>
              <w:t xml:space="preserve">• NIST Cybersecurity Framework</w:t>
            </w:r>
          </w:p>
          <w:p>
            <w:r>
              <w:rPr>
                <w:sz w:val="19"/>
                <w:szCs w:val="19"/>
              </w:rPr>
              <w:t xml:space="preserve">• HIPAA technical controls &amp; workflows</w:t>
            </w:r>
          </w:p>
          <w:p>
            <w:r>
              <w:rPr>
                <w:sz w:val="19"/>
                <w:szCs w:val="19"/>
              </w:rPr>
              <w:t xml:space="preserve">• PCI-DSS compliance</w:t>
            </w:r>
          </w:p>
          <w:p>
            <w:r>
              <w:rPr>
                <w:sz w:val="19"/>
                <w:szCs w:val="19"/>
              </w:rPr>
              <w:t xml:space="preserve">• FISMA &amp; SOX controls</w:t>
            </w:r>
          </w:p>
          <w:p>
            <w:r>
              <w:rPr>
                <w:sz w:val="19"/>
                <w:szCs w:val="19"/>
              </w:rPr>
              <w:t xml:space="preserve">• CUI handling &amp; classification</w:t>
            </w:r>
          </w:p>
          <w:p>
            <w:r>
              <w:rPr>
                <w:sz w:val="19"/>
                <w:szCs w:val="19"/>
              </w:rPr>
              <w:t xml:space="preserve">• UL 2050 &amp; IEEE standards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Security Operations</w:t>
            </w:r>
          </w:p>
          <w:p>
            <w:r>
              <w:rPr>
                <w:sz w:val="19"/>
                <w:szCs w:val="19"/>
              </w:rPr>
              <w:t xml:space="preserve">• IAM &amp; IEM implementation</w:t>
            </w:r>
          </w:p>
          <w:p>
            <w:r>
              <w:rPr>
                <w:sz w:val="19"/>
                <w:szCs w:val="19"/>
              </w:rPr>
              <w:t xml:space="preserve">• Red teaming &amp; penetration testing</w:t>
            </w:r>
          </w:p>
          <w:p>
            <w:r>
              <w:rPr>
                <w:sz w:val="19"/>
                <w:szCs w:val="19"/>
              </w:rPr>
              <w:t xml:space="preserve">• SOC 2 readiness</w:t>
            </w:r>
          </w:p>
          <w:p>
            <w:r>
              <w:rPr>
                <w:sz w:val="19"/>
                <w:szCs w:val="19"/>
              </w:rPr>
              <w:t xml:space="preserve">• Prototyping for municipalities &amp; first responders</w:t>
            </w:r>
          </w:p>
        </w:tc>
      </w:tr>
    </w:tbl>
    <w:p>
      <w:pPr>
        <w:pStyle w:val="Heading1"/>
      </w:pPr>
      <w:r>
        <w:t xml:space="preserve">Commercial AV &amp; Structured Cabling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HDMI matrix systems (8x8+)</w:t>
            </w:r>
          </w:p>
          <w:p>
            <w:r>
              <w:rPr>
                <w:sz w:val="19"/>
                <w:szCs w:val="19"/>
              </w:rPr>
              <w:t xml:space="preserve">• DSP audio processing (Atlas, QSC)</w:t>
            </w:r>
          </w:p>
          <w:p>
            <w:r>
              <w:rPr>
                <w:sz w:val="19"/>
                <w:szCs w:val="19"/>
              </w:rPr>
              <w:t xml:space="preserve">• Digital signage &amp; display networks</w:t>
            </w:r>
          </w:p>
          <w:p>
            <w:r>
              <w:rPr>
                <w:sz w:val="19"/>
                <w:szCs w:val="19"/>
              </w:rPr>
              <w:t xml:space="preserve">• Structured cabling &amp; fiber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Project Range</w:t>
            </w:r>
          </w:p>
          <w:p>
            <w:r>
              <w:rPr>
                <w:sz w:val="19"/>
                <w:szCs w:val="19"/>
              </w:rPr>
              <w:t xml:space="preserve">• National manufactured housing (multi-site)</w:t>
            </w:r>
          </w:p>
          <w:p>
            <w:r>
              <w:rPr>
                <w:sz w:val="19"/>
                <w:szCs w:val="19"/>
              </w:rPr>
              <w:t xml:space="preserve">• Training facilities &amp; break rooms</w:t>
            </w:r>
          </w:p>
          <w:p>
            <w:r>
              <w:rPr>
                <w:sz w:val="19"/>
                <w:szCs w:val="19"/>
              </w:rPr>
              <w:t xml:space="preserve">• Commercial &amp; enterprise installations</w:t>
            </w:r>
          </w:p>
        </w:tc>
      </w:tr>
    </w:tbl>
    <w:p>
      <w:pPr>
        <w:pStyle w:val="Heading1"/>
      </w:pPr>
      <w:r>
        <w:t xml:space="preserve">Solar &amp; Renewable Energy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Residential &amp; commercial solar design</w:t>
            </w:r>
          </w:p>
          <w:p>
            <w:r>
              <w:rPr>
                <w:sz w:val="19"/>
                <w:szCs w:val="19"/>
              </w:rPr>
              <w:t xml:space="preserve">• Grid-tie &amp; off-grid system architecture</w:t>
            </w:r>
          </w:p>
          <w:p>
            <w:r>
              <w:rPr>
                <w:sz w:val="19"/>
                <w:szCs w:val="19"/>
              </w:rPr>
              <w:t xml:space="preserve">• Battery storage &amp; backup integration</w:t>
            </w:r>
          </w:p>
          <w:p>
            <w:r>
              <w:rPr>
                <w:sz w:val="19"/>
                <w:szCs w:val="19"/>
              </w:rPr>
              <w:t xml:space="preserve">• Inverter selection &amp; configuration</w:t>
            </w:r>
          </w:p>
          <w:p>
            <w:r>
              <w:rPr>
                <w:sz w:val="19"/>
                <w:szCs w:val="19"/>
              </w:rPr>
              <w:t xml:space="preserve">• Load analysis &amp; system sizing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Services</w:t>
            </w:r>
          </w:p>
          <w:p>
            <w:r>
              <w:rPr>
                <w:sz w:val="19"/>
                <w:szCs w:val="19"/>
              </w:rPr>
              <w:t xml:space="preserve">• Site assessment &amp; shading analysis</w:t>
            </w:r>
          </w:p>
          <w:p>
            <w:r>
              <w:rPr>
                <w:sz w:val="19"/>
                <w:szCs w:val="19"/>
              </w:rPr>
              <w:t xml:space="preserve">• Permit documentation &amp; utility coordination</w:t>
            </w:r>
          </w:p>
          <w:p>
            <w:r>
              <w:rPr>
                <w:sz w:val="19"/>
                <w:szCs w:val="19"/>
              </w:rPr>
              <w:t xml:space="preserve">• Installation &amp; commissioning</w:t>
            </w:r>
          </w:p>
          <w:p>
            <w:r>
              <w:rPr>
                <w:sz w:val="19"/>
                <w:szCs w:val="19"/>
              </w:rPr>
              <w:t xml:space="preserve">• Monitoring system setup</w:t>
            </w:r>
          </w:p>
          <w:p>
            <w:r>
              <w:rPr>
                <w:sz w:val="19"/>
                <w:szCs w:val="19"/>
              </w:rPr>
              <w:t xml:space="preserve">• Maintenance &amp; troubleshooting</w:t>
            </w:r>
          </w:p>
        </w:tc>
      </w:tr>
    </w:tbl>
    <w:p>
      <w:pPr>
        <w:pStyle w:val="Heading1"/>
      </w:pPr>
      <w:r>
        <w:t xml:space="preserve">Gaming &amp; Entertainment Systems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Capabilities</w:t>
            </w:r>
          </w:p>
          <w:p>
            <w:r>
              <w:rPr>
                <w:sz w:val="19"/>
                <w:szCs w:val="19"/>
              </w:rPr>
              <w:t xml:space="preserve">• Unity-based gaming applications</w:t>
            </w:r>
          </w:p>
          <w:p>
            <w:r>
              <w:rPr>
                <w:sz w:val="19"/>
                <w:szCs w:val="19"/>
              </w:rPr>
              <w:t xml:space="preserve">• Touchscreen kiosk deployments</w:t>
            </w:r>
          </w:p>
          <w:p>
            <w:r>
              <w:rPr>
                <w:sz w:val="19"/>
                <w:szCs w:val="19"/>
              </w:rPr>
              <w:t xml:space="preserve">• IoT asset monitoring (patent pending)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c" w:val="clear"/>
            <w:tcMar>
              <w:top w:type="dxa" w:w="20"/>
              <w:left w:type="dxa" w:w="80"/>
              <w:bottom w:type="dxa" w:w="20"/>
              <w:right w:type="dxa" w:w="80"/>
            </w:tcMar>
          </w:tcPr>
          <w:p>
            <w:r>
              <w:rPr>
                <w:b/>
                <w:bCs/>
                <w:color w:val="1a365d"/>
                <w:sz w:val="20"/>
                <w:szCs w:val="20"/>
              </w:rPr>
              <w:t xml:space="preserve">Deployments</w:t>
            </w:r>
          </w:p>
          <w:p>
            <w:r>
              <w:rPr>
                <w:sz w:val="19"/>
                <w:szCs w:val="19"/>
              </w:rPr>
              <w:t xml:space="preserve">• 20+ commercial gaming kiosks (live)</w:t>
            </w:r>
          </w:p>
          <w:p>
            <w:r>
              <w:rPr>
                <w:sz w:val="19"/>
                <w:szCs w:val="19"/>
              </w:rPr>
              <w:t xml:space="preserve">• Custom game titles &amp; branding</w:t>
            </w:r>
          </w:p>
        </w:tc>
      </w:tr>
    </w:tbl>
    <w:p>
      <w:pPr>
        <w:shd w:fill="1a365d" w:val="clear"/>
        <w:spacing w:before="200"/>
        <w:jc w:val="center"/>
      </w:pPr>
      <w:r>
        <w:rPr>
          <w:b/>
          <w:bCs/>
          <w:color w:val="FFFFFF"/>
          <w:sz w:val="18"/>
          <w:szCs w:val="18"/>
        </w:rPr>
        <w:t xml:space="preserve">Christopher Johnson, CTO | Merica Tech LLC</w:t>
      </w:r>
    </w:p>
    <w:p>
      <w:pPr>
        <w:shd w:fill="1a365d" w:val="clear"/>
        <w:jc w:val="center"/>
      </w:pPr>
      <w:r>
        <w:rPr>
          <w:color w:val="FFFFFF"/>
          <w:sz w:val="18"/>
          <w:szCs w:val="18"/>
        </w:rPr>
        <w:t xml:space="preserve">Texarkana, TX 75501 | 870-648-8366 | merica-tech.com</w:t>
      </w:r>
    </w:p>
    <w:p>
      <w:pPr>
        <w:jc w:val="center"/>
      </w:pPr>
      <w:r>
        <w:rPr>
          <w:i/>
          <w:iCs/>
          <w:color w:val="718096"/>
          <w:sz w:val="18"/>
          <w:szCs w:val="18"/>
        </w:rPr>
        <w:t xml:space="preserve">Tailored Solutions. Trusted Engineering. Dependable Results.</w:t>
      </w:r>
    </w:p>
    <w:sectPr>
      <w:pgSz w:w="12240" w:h="15840" w:orient="portrait"/>
      <w:pgMar w:top="36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60"/>
      <w:outlineLvl w:val="0"/>
    </w:pPr>
    <w:rPr>
      <w:rFonts w:ascii="Arial" w:cs="Arial" w:eastAsia="Arial" w:hAnsi="Arial"/>
      <w:b/>
      <w:bCs/>
      <w:color w:val="1a365d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60" w:after="60"/>
      <w:outlineLvl w:val="1"/>
    </w:pPr>
    <w:rPr>
      <w:rFonts w:ascii="Arial" w:cs="Arial" w:eastAsia="Arial" w:hAnsi="Arial"/>
      <w:b/>
      <w:bCs/>
      <w:color w:val="2b6cb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a11eca6bd2d7ee894edd17d2ee23d46b79aba3d4.png"/><Relationship Id="rId5" Type="http://schemas.openxmlformats.org/officeDocument/2006/relationships/comments" Target="comment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4D3961FAF8645B1C1E01FCF7A0BC0" ma:contentTypeVersion="14" ma:contentTypeDescription="Create a new document." ma:contentTypeScope="" ma:versionID="a4426533685bb4c5673108bb3d85c165">
  <xsd:schema xmlns:xsd="http://www.w3.org/2001/XMLSchema" xmlns:xs="http://www.w3.org/2001/XMLSchema" xmlns:p="http://schemas.microsoft.com/office/2006/metadata/properties" xmlns:ns2="7cb42aab-8756-4d29-aa4b-7dc7aad85702" xmlns:ns3="72c4e87e-cc44-4bdc-ae3c-f9038fc7a7ba" targetNamespace="http://schemas.microsoft.com/office/2006/metadata/properties" ma:root="true" ma:fieldsID="2e08559727343ff507cfde8b784b123f" ns2:_="" ns3:_="">
    <xsd:import namespace="7cb42aab-8756-4d29-aa4b-7dc7aad85702"/>
    <xsd:import namespace="72c4e87e-cc44-4bdc-ae3c-f9038fc7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2aab-8756-4d29-aa4b-7dc7aad85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16c1f3-ba48-4fa1-946d-60ce0f0e4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e87e-cc44-4bdc-ae3c-f9038fc7a7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3c049e-f63e-4eb2-a02e-9d6b99079998}" ma:internalName="TaxCatchAll" ma:showField="CatchAllData" ma:web="72c4e87e-cc44-4bdc-ae3c-f9038fc7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4e87e-cc44-4bdc-ae3c-f9038fc7a7ba" xsi:nil="true"/>
    <lcf76f155ced4ddcb4097134ff3c332f xmlns="7cb42aab-8756-4d29-aa4b-7dc7aad85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9DCD9-7DF5-48D5-811C-378C24F982DC}"/>
</file>

<file path=customXml/itemProps2.xml><?xml version="1.0" encoding="utf-8"?>
<ds:datastoreItem xmlns:ds="http://schemas.openxmlformats.org/officeDocument/2006/customXml" ds:itemID="{39DD9D8E-6B23-40D7-B97E-05BDF4A717AD}"/>
</file>

<file path=customXml/itemProps3.xml><?xml version="1.0" encoding="utf-8"?>
<ds:datastoreItem xmlns:ds="http://schemas.openxmlformats.org/officeDocument/2006/customXml" ds:itemID="{59AD7F1A-9F44-4098-8172-A4107D035D2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2026-03-05T14:54:53Z</dcterms:created>
  <dcterms:modified xsi:type="dcterms:W3CDTF">2026-03-05T14:54:53Z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0x010100BDC4D3961FAF8645B1C1E01FCF7A0BC0</vt:lpwstr>
  </property>
</Properties>
</file>